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D2E" w:rsidRPr="009F688B" w:rsidRDefault="009F688B" w:rsidP="00310A41">
      <w:pPr>
        <w:rPr>
          <w:rFonts w:ascii="Trebuchet MS" w:hAnsi="Trebuchet MS"/>
          <w:b/>
          <w:bCs/>
          <w:sz w:val="24"/>
          <w:szCs w:val="24"/>
        </w:rPr>
      </w:pPr>
      <w:r w:rsidRPr="009F688B">
        <w:rPr>
          <w:rFonts w:ascii="Trebuchet MS" w:hAnsi="Trebuchet MS"/>
          <w:b/>
          <w:bCs/>
          <w:sz w:val="24"/>
          <w:szCs w:val="24"/>
        </w:rPr>
        <w:t xml:space="preserve">2018: Rijnbrink </w:t>
      </w:r>
      <w:proofErr w:type="spellStart"/>
      <w:r w:rsidR="001554CE">
        <w:rPr>
          <w:rFonts w:ascii="Trebuchet MS" w:hAnsi="Trebuchet MS"/>
          <w:b/>
          <w:bCs/>
          <w:sz w:val="24"/>
          <w:szCs w:val="24"/>
        </w:rPr>
        <w:t>toolkit</w:t>
      </w:r>
      <w:proofErr w:type="spellEnd"/>
      <w:r w:rsidRPr="009F688B">
        <w:rPr>
          <w:rFonts w:ascii="Trebuchet MS" w:hAnsi="Trebuchet MS"/>
          <w:b/>
          <w:bCs/>
          <w:sz w:val="24"/>
          <w:szCs w:val="24"/>
        </w:rPr>
        <w:t xml:space="preserve"> Doorbreek de cyclus van laaggeletterdheid binnen het gezin </w:t>
      </w:r>
      <w:bookmarkStart w:id="0" w:name="_GoBack"/>
      <w:bookmarkEnd w:id="0"/>
    </w:p>
    <w:p w:rsidR="00C83D2E" w:rsidRPr="00F93F86" w:rsidRDefault="00C83D2E" w:rsidP="00A34973">
      <w:pPr>
        <w:rPr>
          <w:rFonts w:ascii="Trebuchet MS" w:hAnsi="Trebuchet MS"/>
          <w:sz w:val="18"/>
          <w:szCs w:val="18"/>
        </w:rPr>
      </w:pPr>
      <w:r w:rsidRPr="00F93F86">
        <w:rPr>
          <w:rFonts w:ascii="Trebuchet MS" w:hAnsi="Trebuchet MS"/>
          <w:sz w:val="18"/>
          <w:szCs w:val="18"/>
        </w:rPr>
        <w:br/>
      </w:r>
    </w:p>
    <w:p w:rsidR="00C83D2E" w:rsidRPr="00F93F86" w:rsidRDefault="00C83D2E" w:rsidP="00A34973">
      <w:pPr>
        <w:rPr>
          <w:rFonts w:ascii="Trebuchet MS" w:hAnsi="Trebuchet MS"/>
          <w:b/>
          <w:sz w:val="18"/>
          <w:szCs w:val="18"/>
        </w:rPr>
      </w:pPr>
      <w:r w:rsidRPr="00F93F86">
        <w:rPr>
          <w:rFonts w:ascii="Trebuchet MS" w:hAnsi="Trebuchet MS"/>
          <w:b/>
          <w:sz w:val="18"/>
          <w:szCs w:val="18"/>
        </w:rPr>
        <w:t xml:space="preserve">Toolkit </w:t>
      </w:r>
      <w:r w:rsidR="00716C8E">
        <w:rPr>
          <w:rFonts w:ascii="Trebuchet MS" w:hAnsi="Trebuchet MS"/>
          <w:b/>
          <w:sz w:val="18"/>
          <w:szCs w:val="18"/>
        </w:rPr>
        <w:t>Doorbreken</w:t>
      </w:r>
      <w:r w:rsidRPr="00F93F86">
        <w:rPr>
          <w:rFonts w:ascii="Trebuchet MS" w:hAnsi="Trebuchet MS"/>
          <w:b/>
          <w:sz w:val="18"/>
          <w:szCs w:val="18"/>
        </w:rPr>
        <w:t xml:space="preserve"> van de cyclus van laaggeletterdheid </w:t>
      </w:r>
    </w:p>
    <w:p w:rsidR="00716C8E" w:rsidRPr="00F93F86" w:rsidRDefault="00AF2E23" w:rsidP="00716C8E">
      <w:pPr>
        <w:rPr>
          <w:rFonts w:ascii="Trebuchet MS" w:hAnsi="Trebuchet MS"/>
          <w:sz w:val="18"/>
          <w:szCs w:val="18"/>
        </w:rPr>
      </w:pPr>
      <w:r w:rsidRPr="00F93F86">
        <w:rPr>
          <w:rFonts w:ascii="Trebuchet MS" w:hAnsi="Trebuchet MS"/>
          <w:sz w:val="18"/>
          <w:szCs w:val="18"/>
        </w:rPr>
        <w:t xml:space="preserve">Het doorbreken van de cyclus van laaggeletterdheid binnen het gezin staat hoog op de agenda. </w:t>
      </w:r>
      <w:r w:rsidR="00716C8E" w:rsidRPr="00F93F86">
        <w:rPr>
          <w:rFonts w:ascii="Trebuchet MS" w:hAnsi="Trebuchet MS"/>
          <w:sz w:val="18"/>
          <w:szCs w:val="18"/>
        </w:rPr>
        <w:t xml:space="preserve">De </w:t>
      </w:r>
      <w:r w:rsidR="00716C8E">
        <w:rPr>
          <w:rFonts w:ascii="Trebuchet MS" w:hAnsi="Trebuchet MS"/>
          <w:sz w:val="18"/>
          <w:szCs w:val="18"/>
        </w:rPr>
        <w:t>g</w:t>
      </w:r>
      <w:r w:rsidR="00716C8E" w:rsidRPr="00F93F86">
        <w:rPr>
          <w:rFonts w:ascii="Trebuchet MS" w:hAnsi="Trebuchet MS"/>
          <w:sz w:val="18"/>
          <w:szCs w:val="18"/>
        </w:rPr>
        <w:t xml:space="preserve">ezinsaanpak is een effectieve manier om deze cyclus te doorbreken. Deze aanpak is er op gericht dat ouders worden ondersteund bij de verdere ontwikkeling van hun eigen basisvaardigheden en tegelijkertijd leren hun kinderen te ondersteunen in de taalontwikkeling. </w:t>
      </w:r>
    </w:p>
    <w:p w:rsidR="00716C8E" w:rsidRPr="00F93F86" w:rsidRDefault="00716C8E" w:rsidP="00716C8E">
      <w:pPr>
        <w:rPr>
          <w:rFonts w:ascii="Trebuchet MS" w:hAnsi="Trebuchet MS"/>
          <w:b/>
          <w:sz w:val="18"/>
          <w:szCs w:val="18"/>
        </w:rPr>
      </w:pPr>
    </w:p>
    <w:p w:rsidR="00716C8E" w:rsidRPr="00F93F86" w:rsidRDefault="00716C8E" w:rsidP="00716C8E">
      <w:pPr>
        <w:rPr>
          <w:rFonts w:ascii="Trebuchet MS" w:hAnsi="Trebuchet MS"/>
          <w:sz w:val="18"/>
          <w:szCs w:val="18"/>
        </w:rPr>
      </w:pPr>
      <w:r w:rsidRPr="00F93F86">
        <w:rPr>
          <w:rFonts w:ascii="Trebuchet MS" w:hAnsi="Trebuchet MS"/>
          <w:sz w:val="18"/>
          <w:szCs w:val="18"/>
        </w:rPr>
        <w:t xml:space="preserve">Om dit te bereiken is het enerzijds nodig om bibliotheekprogramma’s voor volwassenen en voor kinderen in samenhang met elkaar aan te bieden en anderzijds pleit het voor een structurele samenwerking tussen de Bibliotheek en partners. Zo komen we tot een hoger bereik van laaggeletterde ouders en een groter effect! </w:t>
      </w:r>
    </w:p>
    <w:p w:rsidR="00716C8E" w:rsidRDefault="00716C8E" w:rsidP="00F93F86">
      <w:pPr>
        <w:rPr>
          <w:rFonts w:ascii="Trebuchet MS" w:hAnsi="Trebuchet MS"/>
          <w:sz w:val="18"/>
          <w:szCs w:val="18"/>
        </w:rPr>
      </w:pPr>
    </w:p>
    <w:p w:rsidR="00AF2E23" w:rsidRDefault="00AF2E23" w:rsidP="00F93F86">
      <w:pPr>
        <w:rPr>
          <w:rFonts w:ascii="Trebuchet MS" w:hAnsi="Trebuchet MS"/>
          <w:sz w:val="18"/>
          <w:szCs w:val="18"/>
        </w:rPr>
      </w:pPr>
      <w:r w:rsidRPr="00F93F86">
        <w:rPr>
          <w:rFonts w:ascii="Trebuchet MS" w:hAnsi="Trebuchet MS"/>
          <w:sz w:val="18"/>
          <w:szCs w:val="18"/>
        </w:rPr>
        <w:t>De tijd is rijp om met stakeholders en lokale partners</w:t>
      </w:r>
      <w:r w:rsidR="00716C8E">
        <w:rPr>
          <w:rFonts w:ascii="Trebuchet MS" w:hAnsi="Trebuchet MS"/>
          <w:sz w:val="18"/>
          <w:szCs w:val="18"/>
        </w:rPr>
        <w:t xml:space="preserve"> hierover</w:t>
      </w:r>
      <w:r w:rsidRPr="00F93F86">
        <w:rPr>
          <w:rFonts w:ascii="Trebuchet MS" w:hAnsi="Trebuchet MS"/>
          <w:sz w:val="18"/>
          <w:szCs w:val="18"/>
        </w:rPr>
        <w:t xml:space="preserve"> in gesprek te gaan. Om je als Bibliotheek te ondersteunen bij het vertellen van een krachtig verhaal is er een </w:t>
      </w:r>
      <w:proofErr w:type="spellStart"/>
      <w:r w:rsidRPr="00F93F86">
        <w:rPr>
          <w:rFonts w:ascii="Trebuchet MS" w:hAnsi="Trebuchet MS"/>
          <w:sz w:val="18"/>
          <w:szCs w:val="18"/>
        </w:rPr>
        <w:t>toolkit</w:t>
      </w:r>
      <w:proofErr w:type="spellEnd"/>
      <w:r w:rsidRPr="00F93F86">
        <w:rPr>
          <w:rFonts w:ascii="Trebuchet MS" w:hAnsi="Trebuchet MS"/>
          <w:sz w:val="18"/>
          <w:szCs w:val="18"/>
        </w:rPr>
        <w:t xml:space="preserve"> ontwikkeld. Deze </w:t>
      </w:r>
      <w:proofErr w:type="spellStart"/>
      <w:r w:rsidRPr="00F93F86">
        <w:rPr>
          <w:rFonts w:ascii="Trebuchet MS" w:hAnsi="Trebuchet MS"/>
          <w:sz w:val="18"/>
          <w:szCs w:val="18"/>
        </w:rPr>
        <w:t>toolkit</w:t>
      </w:r>
      <w:proofErr w:type="spellEnd"/>
      <w:r w:rsidRPr="00F93F86">
        <w:rPr>
          <w:rFonts w:ascii="Trebuchet MS" w:hAnsi="Trebuchet MS"/>
          <w:sz w:val="18"/>
          <w:szCs w:val="18"/>
        </w:rPr>
        <w:t xml:space="preserve"> is in samenwerking met Stichting Lezen en verschillende Bibliotheken ontwikkeld, speciaal voor de Gelderse en Overijsselse Bibliotheken.</w:t>
      </w:r>
    </w:p>
    <w:p w:rsidR="00AF2E23" w:rsidRDefault="00AF2E23" w:rsidP="00F93F86">
      <w:pPr>
        <w:rPr>
          <w:rFonts w:ascii="Trebuchet MS" w:hAnsi="Trebuchet MS"/>
          <w:sz w:val="18"/>
          <w:szCs w:val="18"/>
        </w:rPr>
      </w:pPr>
    </w:p>
    <w:p w:rsidR="00F93F86" w:rsidRPr="00F93F86" w:rsidRDefault="00F93F86" w:rsidP="00F93F86">
      <w:pPr>
        <w:rPr>
          <w:rFonts w:ascii="Trebuchet MS" w:hAnsi="Trebuchet MS"/>
          <w:sz w:val="18"/>
          <w:szCs w:val="18"/>
        </w:rPr>
      </w:pPr>
      <w:r w:rsidRPr="00F93F86">
        <w:rPr>
          <w:rFonts w:ascii="Trebuchet MS" w:hAnsi="Trebuchet MS"/>
          <w:sz w:val="18"/>
          <w:szCs w:val="18"/>
        </w:rPr>
        <w:t xml:space="preserve">De </w:t>
      </w:r>
      <w:proofErr w:type="spellStart"/>
      <w:r w:rsidRPr="00F93F86">
        <w:rPr>
          <w:rFonts w:ascii="Trebuchet MS" w:hAnsi="Trebuchet MS"/>
          <w:sz w:val="18"/>
          <w:szCs w:val="18"/>
        </w:rPr>
        <w:t>toolkit</w:t>
      </w:r>
      <w:proofErr w:type="spellEnd"/>
      <w:r w:rsidRPr="00F93F86">
        <w:rPr>
          <w:rFonts w:ascii="Trebuchet MS" w:hAnsi="Trebuchet MS"/>
          <w:sz w:val="18"/>
          <w:szCs w:val="18"/>
        </w:rPr>
        <w:t xml:space="preserve"> </w:t>
      </w:r>
      <w:r w:rsidR="009F688B">
        <w:rPr>
          <w:rFonts w:ascii="Trebuchet MS" w:hAnsi="Trebuchet MS"/>
          <w:sz w:val="18"/>
          <w:szCs w:val="18"/>
        </w:rPr>
        <w:t xml:space="preserve">van Rijnbrink </w:t>
      </w:r>
      <w:r w:rsidRPr="00F93F86">
        <w:rPr>
          <w:rFonts w:ascii="Trebuchet MS" w:hAnsi="Trebuchet MS"/>
          <w:sz w:val="18"/>
          <w:szCs w:val="18"/>
        </w:rPr>
        <w:t xml:space="preserve">bestaat </w:t>
      </w:r>
      <w:r>
        <w:rPr>
          <w:rFonts w:ascii="Trebuchet MS" w:hAnsi="Trebuchet MS"/>
          <w:sz w:val="18"/>
          <w:szCs w:val="18"/>
        </w:rPr>
        <w:t>uit</w:t>
      </w:r>
      <w:r w:rsidRPr="00F93F86">
        <w:rPr>
          <w:rFonts w:ascii="Trebuchet MS" w:hAnsi="Trebuchet MS"/>
          <w:sz w:val="18"/>
          <w:szCs w:val="18"/>
        </w:rPr>
        <w:t>:</w:t>
      </w:r>
    </w:p>
    <w:p w:rsidR="00F93F86" w:rsidRPr="00F93F86" w:rsidRDefault="00F93F86" w:rsidP="00F93F86">
      <w:pPr>
        <w:numPr>
          <w:ilvl w:val="0"/>
          <w:numId w:val="3"/>
        </w:numPr>
        <w:rPr>
          <w:rFonts w:ascii="Trebuchet MS" w:hAnsi="Trebuchet MS"/>
          <w:sz w:val="18"/>
          <w:szCs w:val="18"/>
        </w:rPr>
      </w:pPr>
      <w:r w:rsidRPr="00F93F86">
        <w:rPr>
          <w:rFonts w:ascii="Trebuchet MS" w:hAnsi="Trebuchet MS"/>
          <w:sz w:val="18"/>
          <w:szCs w:val="18"/>
        </w:rPr>
        <w:t>Fysiek uitklapbare folder</w:t>
      </w:r>
      <w:r w:rsidR="009F688B">
        <w:rPr>
          <w:rFonts w:ascii="Trebuchet MS" w:hAnsi="Trebuchet MS"/>
          <w:sz w:val="18"/>
          <w:szCs w:val="18"/>
        </w:rPr>
        <w:t xml:space="preserve"> (beschikbaar gesteld voor Gelderse en Overijsselse Bibliotheken) </w:t>
      </w:r>
    </w:p>
    <w:p w:rsidR="00F93F86" w:rsidRPr="00F93F86" w:rsidRDefault="00F93F86" w:rsidP="00F93F86">
      <w:pPr>
        <w:numPr>
          <w:ilvl w:val="0"/>
          <w:numId w:val="3"/>
        </w:numPr>
        <w:rPr>
          <w:rFonts w:ascii="Trebuchet MS" w:hAnsi="Trebuchet MS"/>
          <w:sz w:val="18"/>
          <w:szCs w:val="18"/>
        </w:rPr>
      </w:pPr>
      <w:r w:rsidRPr="00F93F86">
        <w:rPr>
          <w:rFonts w:ascii="Trebuchet MS" w:hAnsi="Trebuchet MS"/>
          <w:sz w:val="18"/>
          <w:szCs w:val="18"/>
        </w:rPr>
        <w:t>Digitale versie van de folder</w:t>
      </w:r>
      <w:r w:rsidR="0075224E">
        <w:rPr>
          <w:rFonts w:ascii="Trebuchet MS" w:hAnsi="Trebuchet MS"/>
          <w:sz w:val="18"/>
          <w:szCs w:val="18"/>
        </w:rPr>
        <w:t xml:space="preserve"> en praatplaat</w:t>
      </w:r>
    </w:p>
    <w:p w:rsidR="00F93F86" w:rsidRPr="00F93F86" w:rsidRDefault="00F93F86" w:rsidP="00F93F86">
      <w:pPr>
        <w:numPr>
          <w:ilvl w:val="0"/>
          <w:numId w:val="3"/>
        </w:numPr>
        <w:rPr>
          <w:rFonts w:ascii="Trebuchet MS" w:hAnsi="Trebuchet MS"/>
          <w:sz w:val="18"/>
          <w:szCs w:val="18"/>
        </w:rPr>
      </w:pPr>
      <w:r w:rsidRPr="00F93F86">
        <w:rPr>
          <w:rFonts w:ascii="Trebuchet MS" w:hAnsi="Trebuchet MS"/>
          <w:sz w:val="18"/>
          <w:szCs w:val="18"/>
        </w:rPr>
        <w:t>PowerPoint presentatie</w:t>
      </w:r>
    </w:p>
    <w:p w:rsidR="00F93F86" w:rsidRPr="00F93F86" w:rsidRDefault="00F93F86" w:rsidP="00A34973">
      <w:pPr>
        <w:rPr>
          <w:rFonts w:ascii="Trebuchet MS" w:hAnsi="Trebuchet MS"/>
          <w:b/>
          <w:sz w:val="18"/>
          <w:szCs w:val="18"/>
        </w:rPr>
      </w:pPr>
    </w:p>
    <w:p w:rsidR="00653F41" w:rsidRPr="00F93F86" w:rsidRDefault="00F93F86" w:rsidP="00A34973">
      <w:pPr>
        <w:rPr>
          <w:rFonts w:ascii="Trebuchet MS" w:hAnsi="Trebuchet MS"/>
          <w:sz w:val="18"/>
          <w:szCs w:val="18"/>
        </w:rPr>
      </w:pPr>
      <w:r w:rsidRPr="00F93F86">
        <w:rPr>
          <w:rFonts w:ascii="Trebuchet MS" w:hAnsi="Trebuchet MS"/>
          <w:sz w:val="18"/>
          <w:szCs w:val="18"/>
        </w:rPr>
        <w:t xml:space="preserve">De </w:t>
      </w:r>
      <w:proofErr w:type="spellStart"/>
      <w:r w:rsidRPr="00F93F86">
        <w:rPr>
          <w:rFonts w:ascii="Trebuchet MS" w:hAnsi="Trebuchet MS"/>
          <w:sz w:val="18"/>
          <w:szCs w:val="18"/>
        </w:rPr>
        <w:t>toolkit</w:t>
      </w:r>
      <w:proofErr w:type="spellEnd"/>
      <w:r w:rsidRPr="00F93F86">
        <w:rPr>
          <w:rFonts w:ascii="Trebuchet MS" w:hAnsi="Trebuchet MS"/>
          <w:sz w:val="18"/>
          <w:szCs w:val="18"/>
        </w:rPr>
        <w:t xml:space="preserve"> </w:t>
      </w:r>
      <w:r>
        <w:rPr>
          <w:rFonts w:ascii="Trebuchet MS" w:hAnsi="Trebuchet MS"/>
          <w:sz w:val="18"/>
          <w:szCs w:val="18"/>
        </w:rPr>
        <w:t>visualiseert</w:t>
      </w:r>
      <w:r w:rsidR="00653F41" w:rsidRPr="00F93F86">
        <w:rPr>
          <w:rFonts w:ascii="Trebuchet MS" w:hAnsi="Trebuchet MS"/>
          <w:sz w:val="18"/>
          <w:szCs w:val="18"/>
        </w:rPr>
        <w:t xml:space="preserve"> het verhaal van de cyclus van laaggeletterdheid binnen het gezin, hoe dit van generatie op generatie wordt doorgegeven én hoe door structurele samenwerking met partners de cyclus doorbroken kan worden. </w:t>
      </w:r>
      <w:r w:rsidR="00653F41" w:rsidRPr="00F93F86">
        <w:rPr>
          <w:rFonts w:ascii="Trebuchet MS" w:hAnsi="Trebuchet MS"/>
          <w:sz w:val="18"/>
          <w:szCs w:val="18"/>
        </w:rPr>
        <w:br/>
      </w:r>
      <w:r w:rsidR="00716C8E">
        <w:rPr>
          <w:rFonts w:ascii="Trebuchet MS" w:hAnsi="Trebuchet MS"/>
          <w:sz w:val="18"/>
          <w:szCs w:val="18"/>
        </w:rPr>
        <w:t>Het</w:t>
      </w:r>
      <w:r w:rsidR="00653F41" w:rsidRPr="00F93F86" w:rsidDel="00211C7A">
        <w:rPr>
          <w:rFonts w:ascii="Trebuchet MS" w:hAnsi="Trebuchet MS"/>
          <w:sz w:val="18"/>
          <w:szCs w:val="18"/>
        </w:rPr>
        <w:t xml:space="preserve"> rapport </w:t>
      </w:r>
      <w:r w:rsidR="00653F41" w:rsidRPr="00F93F86" w:rsidDel="00211C7A">
        <w:rPr>
          <w:rFonts w:ascii="Trebuchet MS" w:hAnsi="Trebuchet MS"/>
          <w:i/>
          <w:sz w:val="18"/>
          <w:szCs w:val="18"/>
        </w:rPr>
        <w:t>Leesbevordering in gezinnen met weinig leescultuur (2017</w:t>
      </w:r>
      <w:r w:rsidR="00653F41" w:rsidRPr="00F93F86" w:rsidDel="00211C7A">
        <w:rPr>
          <w:rFonts w:ascii="Trebuchet MS" w:hAnsi="Trebuchet MS"/>
          <w:sz w:val="18"/>
          <w:szCs w:val="18"/>
        </w:rPr>
        <w:t>) van Stichting lezen</w:t>
      </w:r>
      <w:r w:rsidR="00716C8E">
        <w:rPr>
          <w:rFonts w:ascii="Trebuchet MS" w:hAnsi="Trebuchet MS"/>
          <w:sz w:val="18"/>
          <w:szCs w:val="18"/>
        </w:rPr>
        <w:t xml:space="preserve"> is als primaire bron van deze </w:t>
      </w:r>
      <w:proofErr w:type="spellStart"/>
      <w:r w:rsidR="00716C8E">
        <w:rPr>
          <w:rFonts w:ascii="Trebuchet MS" w:hAnsi="Trebuchet MS"/>
          <w:sz w:val="18"/>
          <w:szCs w:val="18"/>
        </w:rPr>
        <w:t>toolkit</w:t>
      </w:r>
      <w:proofErr w:type="spellEnd"/>
      <w:r w:rsidR="00716C8E">
        <w:rPr>
          <w:rFonts w:ascii="Trebuchet MS" w:hAnsi="Trebuchet MS"/>
          <w:sz w:val="18"/>
          <w:szCs w:val="18"/>
        </w:rPr>
        <w:t xml:space="preserve"> gebruikt</w:t>
      </w:r>
      <w:r w:rsidR="00653F41" w:rsidRPr="00F93F86">
        <w:rPr>
          <w:rFonts w:ascii="Trebuchet MS" w:hAnsi="Trebuchet MS"/>
          <w:sz w:val="18"/>
          <w:szCs w:val="18"/>
        </w:rPr>
        <w:t xml:space="preserve">. </w:t>
      </w:r>
      <w:r w:rsidR="00653F41" w:rsidRPr="00F93F86" w:rsidDel="00211C7A">
        <w:rPr>
          <w:rFonts w:ascii="Trebuchet MS" w:hAnsi="Trebuchet MS"/>
          <w:sz w:val="18"/>
          <w:szCs w:val="18"/>
        </w:rPr>
        <w:t>Daarnaast is er</w:t>
      </w:r>
      <w:r w:rsidR="00716C8E">
        <w:rPr>
          <w:rFonts w:ascii="Trebuchet MS" w:hAnsi="Trebuchet MS"/>
          <w:sz w:val="18"/>
          <w:szCs w:val="18"/>
        </w:rPr>
        <w:t xml:space="preserve"> ook</w:t>
      </w:r>
      <w:r w:rsidR="00653F41" w:rsidRPr="00F93F86" w:rsidDel="00211C7A">
        <w:rPr>
          <w:rFonts w:ascii="Trebuchet MS" w:hAnsi="Trebuchet MS"/>
          <w:sz w:val="18"/>
          <w:szCs w:val="18"/>
        </w:rPr>
        <w:t xml:space="preserve"> gebruik gemaakt van cijfers uit onderzoeken van Stichting Lezen &amp; Schrijven en Price </w:t>
      </w:r>
      <w:proofErr w:type="spellStart"/>
      <w:r w:rsidR="00653F41" w:rsidRPr="00F93F86" w:rsidDel="00211C7A">
        <w:rPr>
          <w:rFonts w:ascii="Trebuchet MS" w:hAnsi="Trebuchet MS"/>
          <w:sz w:val="18"/>
          <w:szCs w:val="18"/>
        </w:rPr>
        <w:t>Waterhouse</w:t>
      </w:r>
      <w:proofErr w:type="spellEnd"/>
      <w:r w:rsidR="00653F41" w:rsidRPr="00F93F86" w:rsidDel="00211C7A">
        <w:rPr>
          <w:rFonts w:ascii="Trebuchet MS" w:hAnsi="Trebuchet MS"/>
          <w:sz w:val="18"/>
          <w:szCs w:val="18"/>
        </w:rPr>
        <w:t xml:space="preserve"> </w:t>
      </w:r>
      <w:proofErr w:type="spellStart"/>
      <w:r w:rsidR="00653F41" w:rsidRPr="00F93F86" w:rsidDel="00211C7A">
        <w:rPr>
          <w:rFonts w:ascii="Trebuchet MS" w:hAnsi="Trebuchet MS"/>
          <w:sz w:val="18"/>
          <w:szCs w:val="18"/>
        </w:rPr>
        <w:t>Coopers</w:t>
      </w:r>
      <w:proofErr w:type="spellEnd"/>
      <w:r w:rsidR="00653F41" w:rsidRPr="00F93F86" w:rsidDel="00211C7A">
        <w:rPr>
          <w:rFonts w:ascii="Trebuchet MS" w:hAnsi="Trebuchet MS"/>
          <w:sz w:val="18"/>
          <w:szCs w:val="18"/>
        </w:rPr>
        <w:t>.</w:t>
      </w:r>
      <w:r w:rsidR="00653F41" w:rsidRPr="00F93F86">
        <w:rPr>
          <w:rFonts w:ascii="Trebuchet MS" w:hAnsi="Trebuchet MS"/>
          <w:sz w:val="18"/>
          <w:szCs w:val="18"/>
        </w:rPr>
        <w:t xml:space="preserve"> </w:t>
      </w:r>
    </w:p>
    <w:p w:rsidR="00C2240E" w:rsidRPr="00F93F86" w:rsidRDefault="00C2240E" w:rsidP="00BA683F">
      <w:pPr>
        <w:rPr>
          <w:rFonts w:ascii="Trebuchet MS" w:hAnsi="Trebuchet MS"/>
          <w:sz w:val="18"/>
          <w:szCs w:val="18"/>
        </w:rPr>
      </w:pPr>
    </w:p>
    <w:p w:rsidR="00BA683F" w:rsidRPr="00F93F86" w:rsidRDefault="00BA683F" w:rsidP="00BA683F">
      <w:pPr>
        <w:rPr>
          <w:rFonts w:ascii="Trebuchet MS" w:hAnsi="Trebuchet MS"/>
          <w:b/>
          <w:sz w:val="18"/>
          <w:szCs w:val="18"/>
        </w:rPr>
      </w:pPr>
      <w:r w:rsidRPr="00F93F86">
        <w:rPr>
          <w:rFonts w:ascii="Trebuchet MS" w:hAnsi="Trebuchet MS"/>
          <w:sz w:val="18"/>
          <w:szCs w:val="18"/>
        </w:rPr>
        <w:t xml:space="preserve">We hopen dat de materialen een waardevolle toevoeging zijn in het gesprek met stakeholders én dat er lokaal </w:t>
      </w:r>
      <w:r w:rsidR="00C2240E" w:rsidRPr="00F93F86">
        <w:rPr>
          <w:rFonts w:ascii="Trebuchet MS" w:hAnsi="Trebuchet MS"/>
          <w:sz w:val="18"/>
          <w:szCs w:val="18"/>
        </w:rPr>
        <w:t xml:space="preserve">mooie samenwerkingen ontstaan. </w:t>
      </w:r>
      <w:r w:rsidRPr="00F93F86">
        <w:rPr>
          <w:rFonts w:ascii="Trebuchet MS" w:hAnsi="Trebuchet MS"/>
          <w:b/>
          <w:sz w:val="18"/>
          <w:szCs w:val="18"/>
        </w:rPr>
        <w:t>Immers, alleen samen kan de cyclus van laaggeletterdheid doorbroken worden!</w:t>
      </w:r>
    </w:p>
    <w:p w:rsidR="009333DA" w:rsidRPr="00F93F86" w:rsidRDefault="009333DA" w:rsidP="00BA683F">
      <w:pPr>
        <w:rPr>
          <w:rFonts w:ascii="Trebuchet MS" w:hAnsi="Trebuchet MS"/>
          <w:b/>
          <w:sz w:val="18"/>
          <w:szCs w:val="18"/>
        </w:rPr>
      </w:pPr>
    </w:p>
    <w:p w:rsidR="00CE2F17" w:rsidRDefault="009333DA">
      <w:pPr>
        <w:rPr>
          <w:rFonts w:ascii="Trebuchet MS" w:hAnsi="Trebuchet MS"/>
          <w:sz w:val="18"/>
          <w:szCs w:val="18"/>
        </w:rPr>
      </w:pPr>
      <w:r w:rsidRPr="00F93F86">
        <w:rPr>
          <w:rFonts w:ascii="Trebuchet MS" w:hAnsi="Trebuchet MS"/>
          <w:sz w:val="18"/>
          <w:szCs w:val="18"/>
        </w:rPr>
        <w:t xml:space="preserve">Zijn er nog vragen of opmerkingen? Neem contact op </w:t>
      </w:r>
      <w:r w:rsidR="009F688B">
        <w:rPr>
          <w:rFonts w:ascii="Trebuchet MS" w:hAnsi="Trebuchet MS"/>
          <w:sz w:val="18"/>
          <w:szCs w:val="18"/>
        </w:rPr>
        <w:t xml:space="preserve">met </w:t>
      </w:r>
      <w:r w:rsidRPr="00F93F86">
        <w:rPr>
          <w:rFonts w:ascii="Trebuchet MS" w:hAnsi="Trebuchet MS"/>
          <w:sz w:val="18"/>
          <w:szCs w:val="18"/>
        </w:rPr>
        <w:t>Karien van Buuren (</w:t>
      </w:r>
      <w:hyperlink r:id="rId6" w:history="1">
        <w:r w:rsidRPr="00F93F86">
          <w:rPr>
            <w:rStyle w:val="Hyperlink"/>
            <w:rFonts w:ascii="Trebuchet MS" w:hAnsi="Trebuchet MS"/>
            <w:sz w:val="18"/>
            <w:szCs w:val="18"/>
          </w:rPr>
          <w:t>karien.vanbuuren@rijnbrink.nl</w:t>
        </w:r>
      </w:hyperlink>
      <w:r w:rsidR="00AF2E23">
        <w:rPr>
          <w:rFonts w:ascii="Trebuchet MS" w:hAnsi="Trebuchet MS"/>
          <w:sz w:val="18"/>
          <w:szCs w:val="18"/>
        </w:rPr>
        <w:t xml:space="preserve"> / 06 226 820 57)</w:t>
      </w:r>
    </w:p>
    <w:p w:rsidR="009F688B" w:rsidRDefault="009F688B">
      <w:pPr>
        <w:rPr>
          <w:rFonts w:ascii="Trebuchet MS" w:hAnsi="Trebuchet MS"/>
          <w:sz w:val="18"/>
          <w:szCs w:val="18"/>
        </w:rPr>
      </w:pPr>
    </w:p>
    <w:p w:rsidR="009F688B" w:rsidRDefault="009F688B">
      <w:pPr>
        <w:rPr>
          <w:rFonts w:ascii="Trebuchet MS" w:hAnsi="Trebuchet MS"/>
          <w:sz w:val="18"/>
          <w:szCs w:val="18"/>
        </w:rPr>
      </w:pPr>
    </w:p>
    <w:p w:rsidR="00F93F86" w:rsidRPr="00AF2E23" w:rsidRDefault="009F688B">
      <w:pPr>
        <w:rPr>
          <w:rFonts w:ascii="Trebuchet MS" w:hAnsi="Trebuchet MS"/>
          <w:sz w:val="18"/>
          <w:szCs w:val="18"/>
        </w:rPr>
      </w:pPr>
      <w:r>
        <w:rPr>
          <w:rFonts w:ascii="Trebuchet MS" w:hAnsi="Trebuchet MS"/>
          <w:i/>
          <w:iCs/>
          <w:sz w:val="18"/>
          <w:szCs w:val="18"/>
        </w:rPr>
        <w:t xml:space="preserve">In 2019 heeft Stichting Lezen samen met de KB de door Rijnbrink ontwikkelde </w:t>
      </w:r>
      <w:proofErr w:type="spellStart"/>
      <w:r>
        <w:rPr>
          <w:rFonts w:ascii="Trebuchet MS" w:hAnsi="Trebuchet MS"/>
          <w:i/>
          <w:iCs/>
          <w:sz w:val="18"/>
          <w:szCs w:val="18"/>
        </w:rPr>
        <w:t>toolkit</w:t>
      </w:r>
      <w:proofErr w:type="spellEnd"/>
      <w:r>
        <w:rPr>
          <w:rFonts w:ascii="Trebuchet MS" w:hAnsi="Trebuchet MS"/>
          <w:i/>
          <w:iCs/>
          <w:sz w:val="18"/>
          <w:szCs w:val="18"/>
        </w:rPr>
        <w:t xml:space="preserve"> verder doorontwikkeld. In november 2019 is de nieuwe </w:t>
      </w:r>
      <w:proofErr w:type="spellStart"/>
      <w:r>
        <w:rPr>
          <w:rFonts w:ascii="Trebuchet MS" w:hAnsi="Trebuchet MS"/>
          <w:i/>
          <w:iCs/>
          <w:sz w:val="18"/>
          <w:szCs w:val="18"/>
        </w:rPr>
        <w:t>toolkit</w:t>
      </w:r>
      <w:proofErr w:type="spellEnd"/>
      <w:r>
        <w:rPr>
          <w:rFonts w:ascii="Trebuchet MS" w:hAnsi="Trebuchet MS"/>
          <w:i/>
          <w:iCs/>
          <w:sz w:val="18"/>
          <w:szCs w:val="18"/>
        </w:rPr>
        <w:t xml:space="preserve"> door hen gepresenteerd, samen met het strategisch stappenplan, en zo landelijk beschikbaar gesteld en vanaf heden voor een ieder te gebruiken. </w:t>
      </w:r>
      <w:r w:rsidR="00F93F86">
        <w:rPr>
          <w:rFonts w:ascii="Trebuchet MS" w:hAnsi="Trebuchet MS"/>
          <w:b/>
          <w:sz w:val="18"/>
          <w:szCs w:val="18"/>
        </w:rPr>
        <w:br w:type="page"/>
      </w:r>
    </w:p>
    <w:p w:rsidR="00656E74" w:rsidRPr="00F93F86" w:rsidRDefault="00BA683F" w:rsidP="00310A41">
      <w:pPr>
        <w:rPr>
          <w:rFonts w:ascii="Trebuchet MS" w:hAnsi="Trebuchet MS"/>
          <w:b/>
          <w:sz w:val="18"/>
          <w:szCs w:val="18"/>
        </w:rPr>
      </w:pPr>
      <w:r w:rsidRPr="00F93F86">
        <w:rPr>
          <w:rFonts w:ascii="Trebuchet MS" w:hAnsi="Trebuchet MS"/>
          <w:b/>
          <w:sz w:val="18"/>
          <w:szCs w:val="18"/>
        </w:rPr>
        <w:lastRenderedPageBreak/>
        <w:t>Bijlage</w:t>
      </w:r>
      <w:r w:rsidR="009333DA" w:rsidRPr="00F93F86">
        <w:rPr>
          <w:rFonts w:ascii="Trebuchet MS" w:hAnsi="Trebuchet MS"/>
          <w:b/>
          <w:sz w:val="18"/>
          <w:szCs w:val="18"/>
        </w:rPr>
        <w:t xml:space="preserve"> I</w:t>
      </w:r>
      <w:r w:rsidR="00F93F86">
        <w:rPr>
          <w:rFonts w:ascii="Trebuchet MS" w:hAnsi="Trebuchet MS"/>
          <w:b/>
          <w:sz w:val="18"/>
          <w:szCs w:val="18"/>
        </w:rPr>
        <w:t>: I</w:t>
      </w:r>
      <w:r w:rsidRPr="00F93F86">
        <w:rPr>
          <w:rFonts w:ascii="Trebuchet MS" w:hAnsi="Trebuchet MS"/>
          <w:b/>
          <w:sz w:val="18"/>
          <w:szCs w:val="18"/>
        </w:rPr>
        <w:t xml:space="preserve">nhoud </w:t>
      </w:r>
      <w:proofErr w:type="spellStart"/>
      <w:r w:rsidRPr="00F93F86">
        <w:rPr>
          <w:rFonts w:ascii="Trebuchet MS" w:hAnsi="Trebuchet MS"/>
          <w:b/>
          <w:sz w:val="18"/>
          <w:szCs w:val="18"/>
        </w:rPr>
        <w:t>toolkit</w:t>
      </w:r>
      <w:proofErr w:type="spellEnd"/>
    </w:p>
    <w:p w:rsidR="00A34973" w:rsidRPr="00F93F86" w:rsidRDefault="00A34973" w:rsidP="00310A41">
      <w:pPr>
        <w:rPr>
          <w:rFonts w:ascii="Trebuchet MS" w:hAnsi="Trebuchet MS"/>
          <w:b/>
          <w:sz w:val="18"/>
          <w:szCs w:val="18"/>
        </w:rPr>
      </w:pPr>
    </w:p>
    <w:p w:rsidR="004A0BF9" w:rsidRPr="00F93F86" w:rsidRDefault="004A0BF9" w:rsidP="00310A41">
      <w:pPr>
        <w:rPr>
          <w:rFonts w:ascii="Trebuchet MS" w:hAnsi="Trebuchet MS"/>
          <w:b/>
          <w:sz w:val="18"/>
          <w:szCs w:val="18"/>
        </w:rPr>
      </w:pPr>
      <w:r w:rsidRPr="00F93F86">
        <w:rPr>
          <w:rFonts w:ascii="Trebuchet MS" w:hAnsi="Trebuchet MS"/>
          <w:b/>
          <w:sz w:val="18"/>
          <w:szCs w:val="18"/>
        </w:rPr>
        <w:t xml:space="preserve">Toolkit </w:t>
      </w:r>
      <w:r w:rsidR="00716C8E">
        <w:rPr>
          <w:rFonts w:ascii="Trebuchet MS" w:hAnsi="Trebuchet MS"/>
          <w:b/>
          <w:sz w:val="18"/>
          <w:szCs w:val="18"/>
        </w:rPr>
        <w:t>Doorbreken van de cyclus van laaggeletterdheid</w:t>
      </w:r>
    </w:p>
    <w:p w:rsidR="00310176" w:rsidRPr="00F93F86" w:rsidRDefault="00934827">
      <w:pPr>
        <w:rPr>
          <w:rFonts w:ascii="Trebuchet MS" w:hAnsi="Trebuchet MS"/>
          <w:sz w:val="18"/>
          <w:szCs w:val="18"/>
        </w:rPr>
      </w:pPr>
      <w:r w:rsidRPr="00F93F86">
        <w:rPr>
          <w:rFonts w:ascii="Trebuchet MS" w:hAnsi="Trebuchet MS"/>
          <w:sz w:val="18"/>
          <w:szCs w:val="18"/>
        </w:rPr>
        <w:t>De</w:t>
      </w:r>
      <w:r w:rsidR="00941320" w:rsidRPr="00F93F86">
        <w:rPr>
          <w:rFonts w:ascii="Trebuchet MS" w:hAnsi="Trebuchet MS"/>
          <w:sz w:val="18"/>
          <w:szCs w:val="18"/>
        </w:rPr>
        <w:t xml:space="preserve"> </w:t>
      </w:r>
      <w:proofErr w:type="spellStart"/>
      <w:r w:rsidR="00941320" w:rsidRPr="00F93F86">
        <w:rPr>
          <w:rFonts w:ascii="Trebuchet MS" w:hAnsi="Trebuchet MS"/>
          <w:sz w:val="18"/>
          <w:szCs w:val="18"/>
        </w:rPr>
        <w:t>toolkit</w:t>
      </w:r>
      <w:proofErr w:type="spellEnd"/>
      <w:r w:rsidRPr="00F93F86">
        <w:rPr>
          <w:rFonts w:ascii="Trebuchet MS" w:hAnsi="Trebuchet MS"/>
          <w:sz w:val="18"/>
          <w:szCs w:val="18"/>
        </w:rPr>
        <w:t xml:space="preserve"> bestaat</w:t>
      </w:r>
      <w:r w:rsidR="00774466" w:rsidRPr="00F93F86">
        <w:rPr>
          <w:rFonts w:ascii="Trebuchet MS" w:hAnsi="Trebuchet MS"/>
          <w:sz w:val="18"/>
          <w:szCs w:val="18"/>
        </w:rPr>
        <w:t xml:space="preserve"> </w:t>
      </w:r>
      <w:r w:rsidR="004A0BF9" w:rsidRPr="00F93F86">
        <w:rPr>
          <w:rFonts w:ascii="Trebuchet MS" w:hAnsi="Trebuchet MS"/>
          <w:sz w:val="18"/>
          <w:szCs w:val="18"/>
        </w:rPr>
        <w:t>uit de volgende drie materialen</w:t>
      </w:r>
      <w:r w:rsidR="00310176" w:rsidRPr="00F93F86">
        <w:rPr>
          <w:rFonts w:ascii="Trebuchet MS" w:hAnsi="Trebuchet MS"/>
          <w:sz w:val="18"/>
          <w:szCs w:val="18"/>
        </w:rPr>
        <w:t>:</w:t>
      </w:r>
    </w:p>
    <w:p w:rsidR="00310176" w:rsidRPr="00F93F86" w:rsidRDefault="00382480" w:rsidP="000F2DFB">
      <w:pPr>
        <w:pStyle w:val="Lijstalinea"/>
        <w:numPr>
          <w:ilvl w:val="0"/>
          <w:numId w:val="3"/>
        </w:numPr>
        <w:rPr>
          <w:rFonts w:ascii="Trebuchet MS" w:hAnsi="Trebuchet MS"/>
          <w:sz w:val="18"/>
          <w:szCs w:val="18"/>
        </w:rPr>
      </w:pPr>
      <w:r w:rsidRPr="00F93F86">
        <w:rPr>
          <w:rFonts w:ascii="Trebuchet MS" w:hAnsi="Trebuchet MS"/>
          <w:sz w:val="18"/>
          <w:szCs w:val="18"/>
        </w:rPr>
        <w:t>Fysiek</w:t>
      </w:r>
      <w:r w:rsidR="00310176" w:rsidRPr="00F93F86">
        <w:rPr>
          <w:rFonts w:ascii="Trebuchet MS" w:hAnsi="Trebuchet MS"/>
          <w:sz w:val="18"/>
          <w:szCs w:val="18"/>
        </w:rPr>
        <w:t xml:space="preserve"> </w:t>
      </w:r>
      <w:r w:rsidRPr="00F93F86">
        <w:rPr>
          <w:rFonts w:ascii="Trebuchet MS" w:hAnsi="Trebuchet MS"/>
          <w:sz w:val="18"/>
          <w:szCs w:val="18"/>
        </w:rPr>
        <w:t>uitklapbare folder</w:t>
      </w:r>
      <w:r w:rsidR="0087175D">
        <w:rPr>
          <w:rFonts w:ascii="Trebuchet MS" w:hAnsi="Trebuchet MS"/>
          <w:sz w:val="18"/>
          <w:szCs w:val="18"/>
        </w:rPr>
        <w:t xml:space="preserve"> (alleen Gelderse en Overijsselse Bibliotheken) </w:t>
      </w:r>
    </w:p>
    <w:p w:rsidR="00310176" w:rsidRPr="00F93F86" w:rsidRDefault="00382480" w:rsidP="000F2DFB">
      <w:pPr>
        <w:pStyle w:val="Lijstalinea"/>
        <w:numPr>
          <w:ilvl w:val="0"/>
          <w:numId w:val="3"/>
        </w:numPr>
        <w:rPr>
          <w:rFonts w:ascii="Trebuchet MS" w:hAnsi="Trebuchet MS"/>
          <w:sz w:val="18"/>
          <w:szCs w:val="18"/>
        </w:rPr>
      </w:pPr>
      <w:r w:rsidRPr="00F93F86">
        <w:rPr>
          <w:rFonts w:ascii="Trebuchet MS" w:hAnsi="Trebuchet MS"/>
          <w:sz w:val="18"/>
          <w:szCs w:val="18"/>
        </w:rPr>
        <w:t>Digitale versie van de folder</w:t>
      </w:r>
    </w:p>
    <w:p w:rsidR="00941320" w:rsidRPr="00F93F86" w:rsidRDefault="00382480" w:rsidP="000F2DFB">
      <w:pPr>
        <w:pStyle w:val="Lijstalinea"/>
        <w:numPr>
          <w:ilvl w:val="0"/>
          <w:numId w:val="3"/>
        </w:numPr>
        <w:rPr>
          <w:rFonts w:ascii="Trebuchet MS" w:hAnsi="Trebuchet MS"/>
          <w:sz w:val="18"/>
          <w:szCs w:val="18"/>
        </w:rPr>
      </w:pPr>
      <w:r w:rsidRPr="00F93F86">
        <w:rPr>
          <w:rFonts w:ascii="Trebuchet MS" w:hAnsi="Trebuchet MS"/>
          <w:sz w:val="18"/>
          <w:szCs w:val="18"/>
        </w:rPr>
        <w:t>Power</w:t>
      </w:r>
      <w:r w:rsidR="009333DA" w:rsidRPr="00F93F86">
        <w:rPr>
          <w:rFonts w:ascii="Trebuchet MS" w:hAnsi="Trebuchet MS"/>
          <w:sz w:val="18"/>
          <w:szCs w:val="18"/>
        </w:rPr>
        <w:t>P</w:t>
      </w:r>
      <w:r w:rsidRPr="00F93F86">
        <w:rPr>
          <w:rFonts w:ascii="Trebuchet MS" w:hAnsi="Trebuchet MS"/>
          <w:sz w:val="18"/>
          <w:szCs w:val="18"/>
        </w:rPr>
        <w:t>oint presentatie</w:t>
      </w:r>
    </w:p>
    <w:p w:rsidR="00BD7058" w:rsidRPr="00F93F86" w:rsidRDefault="00BD7058" w:rsidP="004A0BF9">
      <w:pPr>
        <w:rPr>
          <w:rFonts w:ascii="Trebuchet MS" w:hAnsi="Trebuchet MS"/>
          <w:sz w:val="18"/>
          <w:szCs w:val="18"/>
        </w:rPr>
      </w:pPr>
    </w:p>
    <w:p w:rsidR="004A0BF9" w:rsidRPr="00F93F86" w:rsidRDefault="004A0BF9" w:rsidP="004A0BF9">
      <w:pPr>
        <w:rPr>
          <w:rFonts w:ascii="Trebuchet MS" w:hAnsi="Trebuchet MS"/>
          <w:sz w:val="18"/>
          <w:szCs w:val="18"/>
        </w:rPr>
      </w:pPr>
      <w:r w:rsidRPr="00F93F86">
        <w:rPr>
          <w:rFonts w:ascii="Trebuchet MS" w:hAnsi="Trebuchet MS"/>
          <w:sz w:val="18"/>
          <w:szCs w:val="18"/>
        </w:rPr>
        <w:t xml:space="preserve">Hieronder </w:t>
      </w:r>
      <w:r w:rsidR="00955274" w:rsidRPr="00F93F86">
        <w:rPr>
          <w:rFonts w:ascii="Trebuchet MS" w:hAnsi="Trebuchet MS"/>
          <w:sz w:val="18"/>
          <w:szCs w:val="18"/>
        </w:rPr>
        <w:t xml:space="preserve">staat per materiaal beschreven hoe </w:t>
      </w:r>
      <w:r w:rsidR="00E659D1" w:rsidRPr="00F93F86">
        <w:rPr>
          <w:rFonts w:ascii="Trebuchet MS" w:hAnsi="Trebuchet MS"/>
          <w:sz w:val="18"/>
          <w:szCs w:val="18"/>
        </w:rPr>
        <w:t>je deze kunt gebruiken</w:t>
      </w:r>
      <w:r w:rsidR="009573CB" w:rsidRPr="00F93F86">
        <w:rPr>
          <w:rFonts w:ascii="Trebuchet MS" w:hAnsi="Trebuchet MS"/>
          <w:sz w:val="18"/>
          <w:szCs w:val="18"/>
        </w:rPr>
        <w:t xml:space="preserve"> </w:t>
      </w:r>
      <w:r w:rsidR="00BD7058" w:rsidRPr="00F93F86">
        <w:rPr>
          <w:rFonts w:ascii="Trebuchet MS" w:hAnsi="Trebuchet MS"/>
          <w:sz w:val="18"/>
          <w:szCs w:val="18"/>
        </w:rPr>
        <w:t>bij</w:t>
      </w:r>
      <w:r w:rsidR="009573CB" w:rsidRPr="00F93F86">
        <w:rPr>
          <w:rFonts w:ascii="Trebuchet MS" w:hAnsi="Trebuchet MS"/>
          <w:sz w:val="18"/>
          <w:szCs w:val="18"/>
        </w:rPr>
        <w:t xml:space="preserve"> </w:t>
      </w:r>
      <w:r w:rsidR="00BD7058" w:rsidRPr="00F93F86">
        <w:rPr>
          <w:rFonts w:ascii="Trebuchet MS" w:hAnsi="Trebuchet MS"/>
          <w:sz w:val="18"/>
          <w:szCs w:val="18"/>
        </w:rPr>
        <w:t xml:space="preserve">het </w:t>
      </w:r>
      <w:r w:rsidR="009573CB" w:rsidRPr="00F93F86">
        <w:rPr>
          <w:rFonts w:ascii="Trebuchet MS" w:hAnsi="Trebuchet MS"/>
          <w:sz w:val="18"/>
          <w:szCs w:val="18"/>
        </w:rPr>
        <w:t>gesprek met de stakeholder.</w:t>
      </w:r>
    </w:p>
    <w:p w:rsidR="00310176" w:rsidRPr="00F93F86" w:rsidRDefault="00310176" w:rsidP="00310176">
      <w:pPr>
        <w:rPr>
          <w:rFonts w:ascii="Trebuchet MS" w:hAnsi="Trebuchet MS"/>
          <w:sz w:val="18"/>
          <w:szCs w:val="18"/>
        </w:rPr>
      </w:pPr>
    </w:p>
    <w:p w:rsidR="00310176" w:rsidRPr="00F93F86" w:rsidRDefault="007F6128">
      <w:pPr>
        <w:rPr>
          <w:rFonts w:ascii="Trebuchet MS" w:hAnsi="Trebuchet MS"/>
          <w:b/>
          <w:sz w:val="18"/>
          <w:szCs w:val="18"/>
        </w:rPr>
      </w:pPr>
      <w:r w:rsidRPr="00F93F86">
        <w:rPr>
          <w:rFonts w:ascii="Trebuchet MS" w:hAnsi="Trebuchet MS"/>
          <w:b/>
          <w:sz w:val="18"/>
          <w:szCs w:val="18"/>
        </w:rPr>
        <w:t>Fysieke u</w:t>
      </w:r>
      <w:r w:rsidR="00310176" w:rsidRPr="00F93F86">
        <w:rPr>
          <w:rFonts w:ascii="Trebuchet MS" w:hAnsi="Trebuchet MS"/>
          <w:b/>
          <w:sz w:val="18"/>
          <w:szCs w:val="18"/>
        </w:rPr>
        <w:t>itklapbare folder</w:t>
      </w:r>
    </w:p>
    <w:p w:rsidR="000954A1" w:rsidRPr="00F93F86" w:rsidRDefault="004458C6">
      <w:pPr>
        <w:rPr>
          <w:rFonts w:ascii="Trebuchet MS" w:hAnsi="Trebuchet MS"/>
          <w:sz w:val="18"/>
          <w:szCs w:val="18"/>
        </w:rPr>
      </w:pPr>
      <w:r w:rsidRPr="00F93F86">
        <w:rPr>
          <w:rFonts w:ascii="Trebuchet MS" w:hAnsi="Trebuchet MS"/>
          <w:sz w:val="18"/>
          <w:szCs w:val="18"/>
        </w:rPr>
        <w:t>De folder is uitgerust met achtergrondinformatie</w:t>
      </w:r>
      <w:r w:rsidR="000F2DFB" w:rsidRPr="00F93F86">
        <w:rPr>
          <w:rFonts w:ascii="Trebuchet MS" w:hAnsi="Trebuchet MS"/>
          <w:sz w:val="18"/>
          <w:szCs w:val="18"/>
        </w:rPr>
        <w:t xml:space="preserve"> over de gezinsaanpak</w:t>
      </w:r>
      <w:r w:rsidRPr="00F93F86">
        <w:rPr>
          <w:rFonts w:ascii="Trebuchet MS" w:hAnsi="Trebuchet MS"/>
          <w:sz w:val="18"/>
          <w:szCs w:val="18"/>
        </w:rPr>
        <w:t xml:space="preserve"> en </w:t>
      </w:r>
      <w:r w:rsidR="00CF5AAC" w:rsidRPr="00F93F86">
        <w:rPr>
          <w:rFonts w:ascii="Trebuchet MS" w:hAnsi="Trebuchet MS"/>
          <w:sz w:val="18"/>
          <w:szCs w:val="18"/>
        </w:rPr>
        <w:t>de praatplaat</w:t>
      </w:r>
      <w:r w:rsidR="007A143F" w:rsidRPr="00F93F86">
        <w:rPr>
          <w:rFonts w:ascii="Trebuchet MS" w:hAnsi="Trebuchet MS"/>
          <w:sz w:val="18"/>
          <w:szCs w:val="18"/>
        </w:rPr>
        <w:t xml:space="preserve"> met </w:t>
      </w:r>
      <w:proofErr w:type="spellStart"/>
      <w:r w:rsidR="007A143F" w:rsidRPr="00F93F86">
        <w:rPr>
          <w:rFonts w:ascii="Trebuchet MS" w:hAnsi="Trebuchet MS"/>
          <w:sz w:val="18"/>
          <w:szCs w:val="18"/>
        </w:rPr>
        <w:t>infographics</w:t>
      </w:r>
      <w:proofErr w:type="spellEnd"/>
      <w:r w:rsidR="000556C2" w:rsidRPr="00F93F86">
        <w:rPr>
          <w:rFonts w:ascii="Trebuchet MS" w:hAnsi="Trebuchet MS"/>
          <w:sz w:val="18"/>
          <w:szCs w:val="18"/>
        </w:rPr>
        <w:t xml:space="preserve">. </w:t>
      </w:r>
      <w:r w:rsidR="00CF5AAC" w:rsidRPr="00F93F86">
        <w:rPr>
          <w:rFonts w:ascii="Trebuchet MS" w:hAnsi="Trebuchet MS"/>
          <w:sz w:val="18"/>
          <w:szCs w:val="18"/>
        </w:rPr>
        <w:t>De praatplaat</w:t>
      </w:r>
      <w:r w:rsidRPr="00F93F86">
        <w:rPr>
          <w:rFonts w:ascii="Trebuchet MS" w:hAnsi="Trebuchet MS"/>
          <w:sz w:val="18"/>
          <w:szCs w:val="18"/>
        </w:rPr>
        <w:t xml:space="preserve"> </w:t>
      </w:r>
      <w:r w:rsidR="00CF5AAC" w:rsidRPr="00F93F86">
        <w:rPr>
          <w:rFonts w:ascii="Trebuchet MS" w:hAnsi="Trebuchet MS"/>
          <w:sz w:val="18"/>
          <w:szCs w:val="18"/>
        </w:rPr>
        <w:t>is te</w:t>
      </w:r>
      <w:r w:rsidRPr="00F93F86">
        <w:rPr>
          <w:rFonts w:ascii="Trebuchet MS" w:hAnsi="Trebuchet MS"/>
          <w:sz w:val="18"/>
          <w:szCs w:val="18"/>
        </w:rPr>
        <w:t xml:space="preserve"> vinden </w:t>
      </w:r>
      <w:r w:rsidRPr="00F93F86">
        <w:rPr>
          <w:rFonts w:ascii="Trebuchet MS" w:hAnsi="Trebuchet MS"/>
          <w:i/>
          <w:sz w:val="18"/>
          <w:szCs w:val="18"/>
        </w:rPr>
        <w:t>in het hart</w:t>
      </w:r>
      <w:r w:rsidRPr="00F93F86">
        <w:rPr>
          <w:rFonts w:ascii="Trebuchet MS" w:hAnsi="Trebuchet MS"/>
          <w:sz w:val="18"/>
          <w:szCs w:val="18"/>
        </w:rPr>
        <w:t xml:space="preserve"> van de folder en vorm</w:t>
      </w:r>
      <w:r w:rsidR="00CF5AAC" w:rsidRPr="00F93F86">
        <w:rPr>
          <w:rFonts w:ascii="Trebuchet MS" w:hAnsi="Trebuchet MS"/>
          <w:sz w:val="18"/>
          <w:szCs w:val="18"/>
        </w:rPr>
        <w:t>t</w:t>
      </w:r>
      <w:r w:rsidRPr="00F93F86">
        <w:rPr>
          <w:rFonts w:ascii="Trebuchet MS" w:hAnsi="Trebuchet MS"/>
          <w:sz w:val="18"/>
          <w:szCs w:val="18"/>
        </w:rPr>
        <w:t xml:space="preserve"> de kern van het ge</w:t>
      </w:r>
      <w:r w:rsidR="000954A1" w:rsidRPr="00F93F86">
        <w:rPr>
          <w:rFonts w:ascii="Trebuchet MS" w:hAnsi="Trebuchet MS"/>
          <w:sz w:val="18"/>
          <w:szCs w:val="18"/>
        </w:rPr>
        <w:t>sprek met stakeholders. De folder is ontwikkeld als praatdocument en daarom is het</w:t>
      </w:r>
      <w:r w:rsidR="00E659D1" w:rsidRPr="00F93F86">
        <w:rPr>
          <w:rFonts w:ascii="Trebuchet MS" w:hAnsi="Trebuchet MS"/>
          <w:sz w:val="18"/>
          <w:szCs w:val="18"/>
        </w:rPr>
        <w:t xml:space="preserve"> aan te raden om de folder alleen te verspreiden wanneer je </w:t>
      </w:r>
      <w:r w:rsidR="00211C7A" w:rsidRPr="00F93F86">
        <w:rPr>
          <w:rFonts w:ascii="Trebuchet MS" w:hAnsi="Trebuchet MS"/>
          <w:sz w:val="18"/>
          <w:szCs w:val="18"/>
        </w:rPr>
        <w:t xml:space="preserve">de achtergrond </w:t>
      </w:r>
      <w:r w:rsidR="00E659D1" w:rsidRPr="00F93F86">
        <w:rPr>
          <w:rFonts w:ascii="Trebuchet MS" w:hAnsi="Trebuchet MS"/>
          <w:sz w:val="18"/>
          <w:szCs w:val="18"/>
        </w:rPr>
        <w:t xml:space="preserve"> erbij </w:t>
      </w:r>
      <w:r w:rsidR="00CB4771" w:rsidRPr="00F93F86">
        <w:rPr>
          <w:rFonts w:ascii="Trebuchet MS" w:hAnsi="Trebuchet MS"/>
          <w:sz w:val="18"/>
          <w:szCs w:val="18"/>
        </w:rPr>
        <w:t>vertelt</w:t>
      </w:r>
      <w:r w:rsidR="00E659D1" w:rsidRPr="00F93F86">
        <w:rPr>
          <w:rFonts w:ascii="Trebuchet MS" w:hAnsi="Trebuchet MS"/>
          <w:sz w:val="18"/>
          <w:szCs w:val="18"/>
        </w:rPr>
        <w:t xml:space="preserve">. </w:t>
      </w:r>
      <w:r w:rsidR="00211C7A" w:rsidRPr="00F93F86">
        <w:rPr>
          <w:rFonts w:ascii="Trebuchet MS" w:hAnsi="Trebuchet MS"/>
          <w:sz w:val="18"/>
          <w:szCs w:val="18"/>
        </w:rPr>
        <w:t xml:space="preserve">Natuurlijk </w:t>
      </w:r>
      <w:r w:rsidR="000954A1" w:rsidRPr="00F93F86">
        <w:rPr>
          <w:rFonts w:ascii="Trebuchet MS" w:hAnsi="Trebuchet MS"/>
          <w:sz w:val="18"/>
          <w:szCs w:val="18"/>
        </w:rPr>
        <w:t>is het mogelijk o</w:t>
      </w:r>
      <w:r w:rsidR="007A143F" w:rsidRPr="00F93F86">
        <w:rPr>
          <w:rFonts w:ascii="Trebuchet MS" w:hAnsi="Trebuchet MS"/>
          <w:sz w:val="18"/>
          <w:szCs w:val="18"/>
        </w:rPr>
        <w:t>m de folder na het gesprek met een</w:t>
      </w:r>
      <w:r w:rsidR="000954A1" w:rsidRPr="00F93F86">
        <w:rPr>
          <w:rFonts w:ascii="Trebuchet MS" w:hAnsi="Trebuchet MS"/>
          <w:sz w:val="18"/>
          <w:szCs w:val="18"/>
        </w:rPr>
        <w:t xml:space="preserve"> stakeholder achter te laten, zodat hij of zij de folder rustig kan nalezen en bekijken.</w:t>
      </w:r>
    </w:p>
    <w:p w:rsidR="007F6128" w:rsidRPr="00F93F86" w:rsidRDefault="007F6128">
      <w:pPr>
        <w:rPr>
          <w:rFonts w:ascii="Trebuchet MS" w:hAnsi="Trebuchet MS"/>
          <w:sz w:val="18"/>
          <w:szCs w:val="18"/>
        </w:rPr>
      </w:pPr>
    </w:p>
    <w:p w:rsidR="007F6128" w:rsidRPr="00F93F86" w:rsidRDefault="007F6128">
      <w:pPr>
        <w:rPr>
          <w:rFonts w:ascii="Trebuchet MS" w:hAnsi="Trebuchet MS"/>
          <w:b/>
          <w:sz w:val="18"/>
          <w:szCs w:val="18"/>
        </w:rPr>
      </w:pPr>
      <w:r w:rsidRPr="00F93F86">
        <w:rPr>
          <w:rFonts w:ascii="Trebuchet MS" w:hAnsi="Trebuchet MS"/>
          <w:b/>
          <w:sz w:val="18"/>
          <w:szCs w:val="18"/>
        </w:rPr>
        <w:t>Digitale versie van de folder</w:t>
      </w:r>
    </w:p>
    <w:p w:rsidR="007F6128" w:rsidRPr="00F93F86" w:rsidRDefault="007A143F">
      <w:pPr>
        <w:rPr>
          <w:rFonts w:ascii="Trebuchet MS" w:hAnsi="Trebuchet MS"/>
          <w:sz w:val="18"/>
          <w:szCs w:val="18"/>
        </w:rPr>
      </w:pPr>
      <w:r w:rsidRPr="00F93F86">
        <w:rPr>
          <w:rFonts w:ascii="Trebuchet MS" w:hAnsi="Trebuchet MS"/>
          <w:sz w:val="18"/>
          <w:szCs w:val="18"/>
        </w:rPr>
        <w:t xml:space="preserve">De fysieke folder is ook vertaald naar een digitale versie </w:t>
      </w:r>
      <w:r w:rsidR="00F574CF" w:rsidRPr="00F93F86">
        <w:rPr>
          <w:rFonts w:ascii="Trebuchet MS" w:hAnsi="Trebuchet MS"/>
          <w:sz w:val="18"/>
          <w:szCs w:val="18"/>
        </w:rPr>
        <w:t>in PDF. Deze</w:t>
      </w:r>
      <w:r w:rsidR="000F2DFB" w:rsidRPr="00F93F86">
        <w:rPr>
          <w:rFonts w:ascii="Trebuchet MS" w:hAnsi="Trebuchet MS"/>
          <w:sz w:val="18"/>
          <w:szCs w:val="18"/>
        </w:rPr>
        <w:t xml:space="preserve"> versie </w:t>
      </w:r>
      <w:r w:rsidR="00175C56" w:rsidRPr="00F93F86">
        <w:rPr>
          <w:rFonts w:ascii="Trebuchet MS" w:hAnsi="Trebuchet MS"/>
          <w:sz w:val="18"/>
          <w:szCs w:val="18"/>
        </w:rPr>
        <w:t xml:space="preserve">kun je </w:t>
      </w:r>
      <w:r w:rsidR="000F2DFB" w:rsidRPr="00F93F86">
        <w:rPr>
          <w:rFonts w:ascii="Trebuchet MS" w:hAnsi="Trebuchet MS"/>
          <w:sz w:val="18"/>
          <w:szCs w:val="18"/>
        </w:rPr>
        <w:t xml:space="preserve">zowel </w:t>
      </w:r>
      <w:r w:rsidR="00175C56" w:rsidRPr="00F93F86">
        <w:rPr>
          <w:rFonts w:ascii="Trebuchet MS" w:hAnsi="Trebuchet MS"/>
          <w:sz w:val="18"/>
          <w:szCs w:val="18"/>
        </w:rPr>
        <w:t>gebruiken</w:t>
      </w:r>
      <w:r w:rsidR="000F2DFB" w:rsidRPr="00F93F86">
        <w:rPr>
          <w:rFonts w:ascii="Trebuchet MS" w:hAnsi="Trebuchet MS"/>
          <w:sz w:val="18"/>
          <w:szCs w:val="18"/>
        </w:rPr>
        <w:t xml:space="preserve"> als naslagwerk als </w:t>
      </w:r>
      <w:r w:rsidR="00BD7058" w:rsidRPr="00F93F86">
        <w:rPr>
          <w:rFonts w:ascii="Trebuchet MS" w:hAnsi="Trebuchet MS"/>
          <w:sz w:val="18"/>
          <w:szCs w:val="18"/>
        </w:rPr>
        <w:t>bij</w:t>
      </w:r>
      <w:r w:rsidR="00F574CF" w:rsidRPr="00F93F86">
        <w:rPr>
          <w:rFonts w:ascii="Trebuchet MS" w:hAnsi="Trebuchet MS"/>
          <w:sz w:val="18"/>
          <w:szCs w:val="18"/>
        </w:rPr>
        <w:t xml:space="preserve"> het gesprek met stakeholders. Wat bij het gebruik van de fysieke folder geldt, is ook van toepassing op de digitale versie: </w:t>
      </w:r>
      <w:r w:rsidR="00BD7058" w:rsidRPr="00F93F86">
        <w:rPr>
          <w:rFonts w:ascii="Trebuchet MS" w:hAnsi="Trebuchet MS"/>
          <w:sz w:val="18"/>
          <w:szCs w:val="18"/>
        </w:rPr>
        <w:t xml:space="preserve">het is niet compleet zonder uitleg. ‘Los’ doorsturen is daarom niet aan te raden. </w:t>
      </w:r>
    </w:p>
    <w:p w:rsidR="00656E74" w:rsidRPr="00F93F86" w:rsidRDefault="00656E74">
      <w:pPr>
        <w:rPr>
          <w:rFonts w:ascii="Trebuchet MS" w:hAnsi="Trebuchet MS"/>
          <w:sz w:val="18"/>
          <w:szCs w:val="18"/>
        </w:rPr>
      </w:pPr>
    </w:p>
    <w:p w:rsidR="007F6128" w:rsidRPr="00F93F86" w:rsidRDefault="007F6128">
      <w:pPr>
        <w:rPr>
          <w:rFonts w:ascii="Trebuchet MS" w:hAnsi="Trebuchet MS"/>
          <w:b/>
          <w:sz w:val="18"/>
          <w:szCs w:val="18"/>
        </w:rPr>
      </w:pPr>
      <w:r w:rsidRPr="00F93F86">
        <w:rPr>
          <w:rFonts w:ascii="Trebuchet MS" w:hAnsi="Trebuchet MS"/>
          <w:b/>
          <w:sz w:val="18"/>
          <w:szCs w:val="18"/>
        </w:rPr>
        <w:t>Power</w:t>
      </w:r>
      <w:r w:rsidR="009333DA" w:rsidRPr="00F93F86">
        <w:rPr>
          <w:rFonts w:ascii="Trebuchet MS" w:hAnsi="Trebuchet MS"/>
          <w:b/>
          <w:sz w:val="18"/>
          <w:szCs w:val="18"/>
        </w:rPr>
        <w:t>P</w:t>
      </w:r>
      <w:r w:rsidRPr="00F93F86">
        <w:rPr>
          <w:rFonts w:ascii="Trebuchet MS" w:hAnsi="Trebuchet MS"/>
          <w:b/>
          <w:sz w:val="18"/>
          <w:szCs w:val="18"/>
        </w:rPr>
        <w:t>oint presentatie</w:t>
      </w:r>
    </w:p>
    <w:p w:rsidR="007F6128" w:rsidRPr="00F93F86" w:rsidRDefault="007F6128">
      <w:pPr>
        <w:rPr>
          <w:rFonts w:ascii="Trebuchet MS" w:hAnsi="Trebuchet MS"/>
          <w:sz w:val="18"/>
          <w:szCs w:val="18"/>
        </w:rPr>
      </w:pPr>
      <w:r w:rsidRPr="00F93F86">
        <w:rPr>
          <w:rFonts w:ascii="Trebuchet MS" w:hAnsi="Trebuchet MS"/>
          <w:sz w:val="18"/>
          <w:szCs w:val="18"/>
        </w:rPr>
        <w:t xml:space="preserve">De </w:t>
      </w:r>
      <w:r w:rsidR="00F93F86" w:rsidRPr="00F93F86">
        <w:rPr>
          <w:rFonts w:ascii="Trebuchet MS" w:hAnsi="Trebuchet MS"/>
          <w:sz w:val="18"/>
          <w:szCs w:val="18"/>
        </w:rPr>
        <w:t>PowerPointpresentatie</w:t>
      </w:r>
      <w:r w:rsidRPr="00F93F86">
        <w:rPr>
          <w:rFonts w:ascii="Trebuchet MS" w:hAnsi="Trebuchet MS"/>
          <w:sz w:val="18"/>
          <w:szCs w:val="18"/>
        </w:rPr>
        <w:t xml:space="preserve"> is op zo’n manier ontwikkeld </w:t>
      </w:r>
      <w:r w:rsidR="00175C56" w:rsidRPr="00F93F86">
        <w:rPr>
          <w:rFonts w:ascii="Trebuchet MS" w:hAnsi="Trebuchet MS"/>
          <w:sz w:val="18"/>
          <w:szCs w:val="18"/>
        </w:rPr>
        <w:t>dat je deze kunt</w:t>
      </w:r>
      <w:r w:rsidR="00A6750E" w:rsidRPr="00F93F86">
        <w:rPr>
          <w:rFonts w:ascii="Trebuchet MS" w:hAnsi="Trebuchet MS"/>
          <w:sz w:val="18"/>
          <w:szCs w:val="18"/>
        </w:rPr>
        <w:t xml:space="preserve"> toepassen o</w:t>
      </w:r>
      <w:r w:rsidR="00382480" w:rsidRPr="00F93F86">
        <w:rPr>
          <w:rFonts w:ascii="Trebuchet MS" w:hAnsi="Trebuchet MS"/>
          <w:sz w:val="18"/>
          <w:szCs w:val="18"/>
        </w:rPr>
        <w:t>p</w:t>
      </w:r>
      <w:r w:rsidR="00175C56" w:rsidRPr="00F93F86">
        <w:rPr>
          <w:rFonts w:ascii="Trebuchet MS" w:hAnsi="Trebuchet MS"/>
          <w:sz w:val="18"/>
          <w:szCs w:val="18"/>
        </w:rPr>
        <w:t xml:space="preserve"> je</w:t>
      </w:r>
      <w:r w:rsidR="00A6750E" w:rsidRPr="00F93F86">
        <w:rPr>
          <w:rFonts w:ascii="Trebuchet MS" w:hAnsi="Trebuchet MS"/>
          <w:sz w:val="18"/>
          <w:szCs w:val="18"/>
        </w:rPr>
        <w:t xml:space="preserve"> eigen</w:t>
      </w:r>
      <w:r w:rsidR="00F574CF" w:rsidRPr="00F93F86">
        <w:rPr>
          <w:rFonts w:ascii="Trebuchet MS" w:hAnsi="Trebuchet MS"/>
          <w:sz w:val="18"/>
          <w:szCs w:val="18"/>
        </w:rPr>
        <w:t xml:space="preserve"> lokale situatie</w:t>
      </w:r>
      <w:r w:rsidR="00A6750E" w:rsidRPr="00F93F86">
        <w:rPr>
          <w:rFonts w:ascii="Trebuchet MS" w:hAnsi="Trebuchet MS"/>
          <w:sz w:val="18"/>
          <w:szCs w:val="18"/>
        </w:rPr>
        <w:t>. Ook is het mogelijk om de presentatie af te</w:t>
      </w:r>
      <w:r w:rsidR="00175C56" w:rsidRPr="00F93F86">
        <w:rPr>
          <w:rFonts w:ascii="Trebuchet MS" w:hAnsi="Trebuchet MS"/>
          <w:sz w:val="18"/>
          <w:szCs w:val="18"/>
        </w:rPr>
        <w:t xml:space="preserve"> stemmen op de stakeholder waarmee je in gesprek gaat.</w:t>
      </w:r>
      <w:r w:rsidRPr="00F93F86">
        <w:rPr>
          <w:rFonts w:ascii="Trebuchet MS" w:hAnsi="Trebuchet MS"/>
          <w:sz w:val="18"/>
          <w:szCs w:val="18"/>
        </w:rPr>
        <w:t xml:space="preserve"> De inhoud van de dia</w:t>
      </w:r>
      <w:r w:rsidR="00BD7058" w:rsidRPr="00F93F86">
        <w:rPr>
          <w:rFonts w:ascii="Trebuchet MS" w:hAnsi="Trebuchet MS"/>
          <w:sz w:val="18"/>
          <w:szCs w:val="18"/>
        </w:rPr>
        <w:t>’</w:t>
      </w:r>
      <w:r w:rsidRPr="00F93F86">
        <w:rPr>
          <w:rFonts w:ascii="Trebuchet MS" w:hAnsi="Trebuchet MS"/>
          <w:sz w:val="18"/>
          <w:szCs w:val="18"/>
        </w:rPr>
        <w:t xml:space="preserve">s </w:t>
      </w:r>
      <w:r w:rsidR="00BD7058" w:rsidRPr="00F93F86">
        <w:rPr>
          <w:rFonts w:ascii="Trebuchet MS" w:hAnsi="Trebuchet MS"/>
          <w:sz w:val="18"/>
          <w:szCs w:val="18"/>
        </w:rPr>
        <w:t xml:space="preserve">zijn </w:t>
      </w:r>
      <w:r w:rsidR="00310A41" w:rsidRPr="00F93F86">
        <w:rPr>
          <w:rFonts w:ascii="Trebuchet MS" w:hAnsi="Trebuchet MS"/>
          <w:sz w:val="18"/>
          <w:szCs w:val="18"/>
        </w:rPr>
        <w:t xml:space="preserve"> aan</w:t>
      </w:r>
      <w:r w:rsidRPr="00F93F86">
        <w:rPr>
          <w:rFonts w:ascii="Trebuchet MS" w:hAnsi="Trebuchet MS"/>
          <w:sz w:val="18"/>
          <w:szCs w:val="18"/>
        </w:rPr>
        <w:t xml:space="preserve"> </w:t>
      </w:r>
      <w:r w:rsidR="00BD7058" w:rsidRPr="00F93F86">
        <w:rPr>
          <w:rFonts w:ascii="Trebuchet MS" w:hAnsi="Trebuchet MS"/>
          <w:sz w:val="18"/>
          <w:szCs w:val="18"/>
        </w:rPr>
        <w:t xml:space="preserve">te </w:t>
      </w:r>
      <w:r w:rsidR="00310A41" w:rsidRPr="00F93F86">
        <w:rPr>
          <w:rFonts w:ascii="Trebuchet MS" w:hAnsi="Trebuchet MS"/>
          <w:sz w:val="18"/>
          <w:szCs w:val="18"/>
        </w:rPr>
        <w:t>aanpassen</w:t>
      </w:r>
      <w:r w:rsidRPr="00F93F86">
        <w:rPr>
          <w:rFonts w:ascii="Trebuchet MS" w:hAnsi="Trebuchet MS"/>
          <w:sz w:val="18"/>
          <w:szCs w:val="18"/>
        </w:rPr>
        <w:t>, dia’s kunnen achterwege gelaten worden en</w:t>
      </w:r>
      <w:r w:rsidR="00A6750E" w:rsidRPr="00F93F86">
        <w:rPr>
          <w:rFonts w:ascii="Trebuchet MS" w:hAnsi="Trebuchet MS"/>
          <w:sz w:val="18"/>
          <w:szCs w:val="18"/>
        </w:rPr>
        <w:t xml:space="preserve"> toegevoegd worden. In de </w:t>
      </w:r>
      <w:r w:rsidR="00F93F86" w:rsidRPr="00F93F86">
        <w:rPr>
          <w:rFonts w:ascii="Trebuchet MS" w:hAnsi="Trebuchet MS"/>
          <w:sz w:val="18"/>
          <w:szCs w:val="18"/>
        </w:rPr>
        <w:t>PowerPointpresentatie</w:t>
      </w:r>
      <w:r w:rsidR="00A6750E" w:rsidRPr="00F93F86">
        <w:rPr>
          <w:rFonts w:ascii="Trebuchet MS" w:hAnsi="Trebuchet MS"/>
          <w:sz w:val="18"/>
          <w:szCs w:val="18"/>
        </w:rPr>
        <w:t xml:space="preserve"> staan daarnaast verschillende voorbeelddia’s opgenomen en in de notities st</w:t>
      </w:r>
      <w:r w:rsidR="007A143F" w:rsidRPr="00F93F86">
        <w:rPr>
          <w:rFonts w:ascii="Trebuchet MS" w:hAnsi="Trebuchet MS"/>
          <w:sz w:val="18"/>
          <w:szCs w:val="18"/>
        </w:rPr>
        <w:t xml:space="preserve">aan korte toelichtingen beschreven hoe dia’s gebruikt kunnen worden. </w:t>
      </w:r>
      <w:r w:rsidR="00A6750E" w:rsidRPr="00F93F86">
        <w:rPr>
          <w:rFonts w:ascii="Trebuchet MS" w:hAnsi="Trebuchet MS"/>
          <w:sz w:val="18"/>
          <w:szCs w:val="18"/>
        </w:rPr>
        <w:t xml:space="preserve">Ook hier is het aan te bevelen om </w:t>
      </w:r>
      <w:r w:rsidR="00BD7058" w:rsidRPr="00F93F86">
        <w:rPr>
          <w:rFonts w:ascii="Trebuchet MS" w:hAnsi="Trebuchet MS"/>
          <w:sz w:val="18"/>
          <w:szCs w:val="18"/>
        </w:rPr>
        <w:t>het bestand</w:t>
      </w:r>
      <w:r w:rsidR="00A6750E" w:rsidRPr="00F93F86">
        <w:rPr>
          <w:rFonts w:ascii="Trebuchet MS" w:hAnsi="Trebuchet MS"/>
          <w:sz w:val="18"/>
          <w:szCs w:val="18"/>
        </w:rPr>
        <w:t xml:space="preserve"> pas te delen wanneer</w:t>
      </w:r>
      <w:r w:rsidR="00BD7058" w:rsidRPr="00F93F86">
        <w:rPr>
          <w:rFonts w:ascii="Trebuchet MS" w:hAnsi="Trebuchet MS"/>
          <w:sz w:val="18"/>
          <w:szCs w:val="18"/>
        </w:rPr>
        <w:t xml:space="preserve"> de presentatie gegeven</w:t>
      </w:r>
      <w:r w:rsidR="00A6750E" w:rsidRPr="00F93F86">
        <w:rPr>
          <w:rFonts w:ascii="Trebuchet MS" w:hAnsi="Trebuchet MS"/>
          <w:sz w:val="18"/>
          <w:szCs w:val="18"/>
        </w:rPr>
        <w:t xml:space="preserve"> is.</w:t>
      </w:r>
    </w:p>
    <w:p w:rsidR="00A73AD8" w:rsidRPr="00F93F86" w:rsidRDefault="00211C7A" w:rsidP="00941320">
      <w:pPr>
        <w:rPr>
          <w:rFonts w:ascii="Trebuchet MS" w:hAnsi="Trebuchet MS"/>
          <w:sz w:val="18"/>
          <w:szCs w:val="18"/>
        </w:rPr>
      </w:pPr>
      <w:r w:rsidRPr="00F93F86">
        <w:rPr>
          <w:rFonts w:ascii="Trebuchet MS" w:hAnsi="Trebuchet MS"/>
          <w:sz w:val="18"/>
          <w:szCs w:val="18"/>
        </w:rPr>
        <w:br/>
      </w:r>
    </w:p>
    <w:p w:rsidR="00941320" w:rsidRPr="00F93F86" w:rsidRDefault="00941320">
      <w:pPr>
        <w:rPr>
          <w:rFonts w:ascii="Trebuchet MS" w:hAnsi="Trebuchet MS"/>
          <w:sz w:val="18"/>
          <w:szCs w:val="18"/>
        </w:rPr>
      </w:pPr>
    </w:p>
    <w:sectPr w:rsidR="00941320" w:rsidRPr="00F93F86" w:rsidSect="00C2240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C2986"/>
    <w:multiLevelType w:val="hybridMultilevel"/>
    <w:tmpl w:val="6DCA7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DD5F11"/>
    <w:multiLevelType w:val="hybridMultilevel"/>
    <w:tmpl w:val="BD6C70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320"/>
    <w:rsid w:val="000556C2"/>
    <w:rsid w:val="000954A1"/>
    <w:rsid w:val="000F2DFB"/>
    <w:rsid w:val="00100BE0"/>
    <w:rsid w:val="00121751"/>
    <w:rsid w:val="00147BF3"/>
    <w:rsid w:val="001554CE"/>
    <w:rsid w:val="00175C56"/>
    <w:rsid w:val="001868FC"/>
    <w:rsid w:val="001A29A7"/>
    <w:rsid w:val="001F1706"/>
    <w:rsid w:val="00211C7A"/>
    <w:rsid w:val="0021282C"/>
    <w:rsid w:val="0029288E"/>
    <w:rsid w:val="00310176"/>
    <w:rsid w:val="00310A41"/>
    <w:rsid w:val="00316728"/>
    <w:rsid w:val="00382480"/>
    <w:rsid w:val="003E1D55"/>
    <w:rsid w:val="004458C6"/>
    <w:rsid w:val="004512AC"/>
    <w:rsid w:val="00487EB0"/>
    <w:rsid w:val="004A05C6"/>
    <w:rsid w:val="004A0BF9"/>
    <w:rsid w:val="004C6026"/>
    <w:rsid w:val="004D36EC"/>
    <w:rsid w:val="00545016"/>
    <w:rsid w:val="00551669"/>
    <w:rsid w:val="005756F0"/>
    <w:rsid w:val="005D4ABB"/>
    <w:rsid w:val="00626C62"/>
    <w:rsid w:val="00653F41"/>
    <w:rsid w:val="00656E74"/>
    <w:rsid w:val="006B5458"/>
    <w:rsid w:val="006C24DC"/>
    <w:rsid w:val="006F18C1"/>
    <w:rsid w:val="0071327F"/>
    <w:rsid w:val="00716C8E"/>
    <w:rsid w:val="0075224E"/>
    <w:rsid w:val="00774466"/>
    <w:rsid w:val="007A143F"/>
    <w:rsid w:val="007F6128"/>
    <w:rsid w:val="0082617B"/>
    <w:rsid w:val="0087175D"/>
    <w:rsid w:val="008B547F"/>
    <w:rsid w:val="009333DA"/>
    <w:rsid w:val="00934827"/>
    <w:rsid w:val="00941320"/>
    <w:rsid w:val="00955274"/>
    <w:rsid w:val="009573CB"/>
    <w:rsid w:val="009F688B"/>
    <w:rsid w:val="00A34973"/>
    <w:rsid w:val="00A575CE"/>
    <w:rsid w:val="00A6750E"/>
    <w:rsid w:val="00A73AD8"/>
    <w:rsid w:val="00AF2E23"/>
    <w:rsid w:val="00BA4154"/>
    <w:rsid w:val="00BA683F"/>
    <w:rsid w:val="00BB67AE"/>
    <w:rsid w:val="00BB6B09"/>
    <w:rsid w:val="00BD114D"/>
    <w:rsid w:val="00BD63D8"/>
    <w:rsid w:val="00BD7058"/>
    <w:rsid w:val="00C14949"/>
    <w:rsid w:val="00C14F59"/>
    <w:rsid w:val="00C2240E"/>
    <w:rsid w:val="00C55720"/>
    <w:rsid w:val="00C83D2E"/>
    <w:rsid w:val="00C91F82"/>
    <w:rsid w:val="00CB4771"/>
    <w:rsid w:val="00CC3BAD"/>
    <w:rsid w:val="00CE2F17"/>
    <w:rsid w:val="00CE5BCD"/>
    <w:rsid w:val="00CE6453"/>
    <w:rsid w:val="00CF5AAC"/>
    <w:rsid w:val="00D25D43"/>
    <w:rsid w:val="00D26B2E"/>
    <w:rsid w:val="00DB0D13"/>
    <w:rsid w:val="00E659D1"/>
    <w:rsid w:val="00E66B66"/>
    <w:rsid w:val="00EB631D"/>
    <w:rsid w:val="00EF25CD"/>
    <w:rsid w:val="00F574CF"/>
    <w:rsid w:val="00F93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5CEC"/>
  <w15:docId w15:val="{6F39D7D7-FF80-454F-A369-06EFEC9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58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A0B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5BCD"/>
    <w:pPr>
      <w:ind w:left="720"/>
    </w:pPr>
    <w:rPr>
      <w:rFonts w:ascii="Calibri" w:eastAsia="SimSun" w:hAnsi="Calibri" w:cs="SimSun"/>
    </w:rPr>
  </w:style>
  <w:style w:type="character" w:customStyle="1" w:styleId="Kop1Char">
    <w:name w:val="Kop 1 Char"/>
    <w:basedOn w:val="Standaardalinea-lettertype"/>
    <w:link w:val="Kop1"/>
    <w:uiPriority w:val="9"/>
    <w:rsid w:val="004458C6"/>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uiPriority w:val="99"/>
    <w:semiHidden/>
    <w:unhideWhenUsed/>
    <w:rsid w:val="000F2DFB"/>
    <w:rPr>
      <w:sz w:val="16"/>
      <w:szCs w:val="16"/>
    </w:rPr>
  </w:style>
  <w:style w:type="paragraph" w:styleId="Tekstopmerking">
    <w:name w:val="annotation text"/>
    <w:basedOn w:val="Standaard"/>
    <w:link w:val="TekstopmerkingChar"/>
    <w:uiPriority w:val="99"/>
    <w:semiHidden/>
    <w:unhideWhenUsed/>
    <w:rsid w:val="000F2DFB"/>
    <w:rPr>
      <w:sz w:val="20"/>
      <w:szCs w:val="20"/>
    </w:rPr>
  </w:style>
  <w:style w:type="character" w:customStyle="1" w:styleId="TekstopmerkingChar">
    <w:name w:val="Tekst opmerking Char"/>
    <w:basedOn w:val="Standaardalinea-lettertype"/>
    <w:link w:val="Tekstopmerking"/>
    <w:uiPriority w:val="99"/>
    <w:semiHidden/>
    <w:rsid w:val="000F2DFB"/>
    <w:rPr>
      <w:sz w:val="20"/>
      <w:szCs w:val="20"/>
    </w:rPr>
  </w:style>
  <w:style w:type="paragraph" w:styleId="Onderwerpvanopmerking">
    <w:name w:val="annotation subject"/>
    <w:basedOn w:val="Tekstopmerking"/>
    <w:next w:val="Tekstopmerking"/>
    <w:link w:val="OnderwerpvanopmerkingChar"/>
    <w:uiPriority w:val="99"/>
    <w:semiHidden/>
    <w:unhideWhenUsed/>
    <w:rsid w:val="000F2DFB"/>
    <w:rPr>
      <w:b/>
      <w:bCs/>
    </w:rPr>
  </w:style>
  <w:style w:type="character" w:customStyle="1" w:styleId="OnderwerpvanopmerkingChar">
    <w:name w:val="Onderwerp van opmerking Char"/>
    <w:basedOn w:val="TekstopmerkingChar"/>
    <w:link w:val="Onderwerpvanopmerking"/>
    <w:uiPriority w:val="99"/>
    <w:semiHidden/>
    <w:rsid w:val="000F2DFB"/>
    <w:rPr>
      <w:b/>
      <w:bCs/>
      <w:sz w:val="20"/>
      <w:szCs w:val="20"/>
    </w:rPr>
  </w:style>
  <w:style w:type="paragraph" w:styleId="Ballontekst">
    <w:name w:val="Balloon Text"/>
    <w:basedOn w:val="Standaard"/>
    <w:link w:val="BallontekstChar"/>
    <w:uiPriority w:val="99"/>
    <w:semiHidden/>
    <w:unhideWhenUsed/>
    <w:rsid w:val="000F2DFB"/>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DFB"/>
    <w:rPr>
      <w:rFonts w:ascii="Tahoma" w:hAnsi="Tahoma" w:cs="Tahoma"/>
      <w:sz w:val="16"/>
      <w:szCs w:val="16"/>
    </w:rPr>
  </w:style>
  <w:style w:type="character" w:customStyle="1" w:styleId="Kop2Char">
    <w:name w:val="Kop 2 Char"/>
    <w:basedOn w:val="Standaardalinea-lettertype"/>
    <w:link w:val="Kop2"/>
    <w:uiPriority w:val="9"/>
    <w:rsid w:val="004A0BF9"/>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656E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19548">
      <w:bodyDiv w:val="1"/>
      <w:marLeft w:val="0"/>
      <w:marRight w:val="0"/>
      <w:marTop w:val="0"/>
      <w:marBottom w:val="0"/>
      <w:divBdr>
        <w:top w:val="none" w:sz="0" w:space="0" w:color="auto"/>
        <w:left w:val="none" w:sz="0" w:space="0" w:color="auto"/>
        <w:bottom w:val="none" w:sz="0" w:space="0" w:color="auto"/>
        <w:right w:val="none" w:sz="0" w:space="0" w:color="auto"/>
      </w:divBdr>
    </w:div>
    <w:div w:id="9705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ien.vanbuuren@rijnbrink.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9925-5C8A-43C2-A921-C09D9F16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RBR</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Modai van Aken</dc:creator>
  <cp:lastModifiedBy>Evelien Wietsma</cp:lastModifiedBy>
  <cp:revision>7</cp:revision>
  <dcterms:created xsi:type="dcterms:W3CDTF">2019-05-13T13:51:00Z</dcterms:created>
  <dcterms:modified xsi:type="dcterms:W3CDTF">2019-12-04T13:41:00Z</dcterms:modified>
</cp:coreProperties>
</file>